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A9700">
      <w:pPr>
        <w:jc w:val="center"/>
        <w:rPr>
          <w:rFonts w:hint="eastAsia"/>
          <w:sz w:val="28"/>
          <w:szCs w:val="36"/>
          <w:lang w:val="en-US" w:eastAsia="zh-CN"/>
        </w:rPr>
      </w:pPr>
      <w:r>
        <w:rPr>
          <w:rFonts w:hint="eastAsia"/>
          <w:b/>
          <w:bCs/>
          <w:sz w:val="32"/>
          <w:szCs w:val="40"/>
          <w:lang w:val="en-US" w:eastAsia="zh-CN"/>
        </w:rPr>
        <w:t>江苏东台农村商业银行股份有限公司关于代销民生理财有限责任公司理财产品的公告</w:t>
      </w:r>
    </w:p>
    <w:p w14:paraId="1F52533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36"/>
          <w:lang w:val="en-US" w:eastAsia="zh-CN"/>
        </w:rPr>
      </w:pPr>
      <w:r>
        <w:rPr>
          <w:rFonts w:hint="eastAsia"/>
          <w:sz w:val="28"/>
          <w:szCs w:val="36"/>
          <w:lang w:val="en-US" w:eastAsia="zh-CN"/>
        </w:rPr>
        <w:t>尊敬的客户：</w:t>
      </w:r>
      <w:bookmarkStart w:id="0" w:name="_GoBack"/>
      <w:bookmarkEnd w:id="0"/>
    </w:p>
    <w:p w14:paraId="02E814E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根据江苏东台农村商业银行股份有限公司（以下简称“本行”）与民生理财有限责任公司（以下简称：民生理财）签署的《理财产品代理销售协议》，自即日起，本行代理销售民生理财旗下理财产品。</w:t>
      </w:r>
    </w:p>
    <w:p w14:paraId="32B7305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民生理财有限责任公司（以下简称“民生理财”），由中国民生银行全资发起设立，注册资</w:t>
      </w:r>
      <w:r>
        <w:rPr>
          <w:rFonts w:hint="eastAsia" w:ascii="宋体" w:hAnsi="宋体" w:eastAsia="宋体" w:cs="宋体"/>
          <w:sz w:val="28"/>
          <w:szCs w:val="36"/>
          <w:lang w:val="en-US" w:eastAsia="zh-CN"/>
        </w:rPr>
        <w:t>本50亿元人民币，注册地北京。民生银行理财业务起步于2002年，推出外汇结构性理财, 2006年推出人民币理财；2015年资产管理规模破万亿；2018年成立民生银行资产资管部；2020年底民生理财子公司获批筹建；2022年6月获批开</w:t>
      </w:r>
      <w:r>
        <w:rPr>
          <w:rFonts w:hint="eastAsia"/>
          <w:sz w:val="28"/>
          <w:szCs w:val="36"/>
          <w:lang w:val="en-US" w:eastAsia="zh-CN"/>
        </w:rPr>
        <w:t xml:space="preserve">业。 </w:t>
      </w:r>
    </w:p>
    <w:p w14:paraId="02AAA9E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民生理财相关信息如下：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14:paraId="43B51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58407550">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注册资本</w:t>
            </w:r>
          </w:p>
        </w:tc>
        <w:tc>
          <w:tcPr>
            <w:tcW w:w="6713" w:type="dxa"/>
          </w:tcPr>
          <w:p w14:paraId="193E7307">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500000万元整</w:t>
            </w:r>
          </w:p>
        </w:tc>
      </w:tr>
      <w:tr w14:paraId="5DB7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45293A7E">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住所</w:t>
            </w:r>
          </w:p>
        </w:tc>
        <w:tc>
          <w:tcPr>
            <w:tcW w:w="6713" w:type="dxa"/>
          </w:tcPr>
          <w:p w14:paraId="72490BAE">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北京市顺义区后沙峪镇安平街3号</w:t>
            </w:r>
          </w:p>
        </w:tc>
      </w:tr>
      <w:tr w14:paraId="045CC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76506E63">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法定代表人</w:t>
            </w:r>
          </w:p>
        </w:tc>
        <w:tc>
          <w:tcPr>
            <w:tcW w:w="6713" w:type="dxa"/>
          </w:tcPr>
          <w:p w14:paraId="604444F6">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丛军</w:t>
            </w:r>
          </w:p>
        </w:tc>
      </w:tr>
      <w:tr w14:paraId="52D1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15000708">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网址</w:t>
            </w:r>
          </w:p>
        </w:tc>
        <w:tc>
          <w:tcPr>
            <w:tcW w:w="6713" w:type="dxa"/>
          </w:tcPr>
          <w:p w14:paraId="433A03FB">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28"/>
                <w:szCs w:val="36"/>
                <w:vertAlign w:val="baseline"/>
                <w:lang w:val="en-US" w:eastAsia="zh-CN"/>
              </w:rPr>
            </w:pPr>
            <w:r>
              <w:rPr>
                <w:rFonts w:hint="eastAsia"/>
                <w:sz w:val="28"/>
                <w:szCs w:val="36"/>
                <w:vertAlign w:val="baseline"/>
                <w:lang w:val="en-US" w:eastAsia="zh-CN"/>
              </w:rPr>
              <w:t>www.cmbcwm.com.cn</w:t>
            </w:r>
          </w:p>
        </w:tc>
      </w:tr>
    </w:tbl>
    <w:p w14:paraId="0005840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具体代销的理财产品详见手机银行APP等本行官方渠道。投资者也可依据理财产品登记编码在中国理财网（www.chinawealth.com.cn）查询产品信息。</w:t>
      </w:r>
    </w:p>
    <w:p w14:paraId="6358B81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特此公告。</w:t>
      </w:r>
    </w:p>
    <w:p w14:paraId="00225DD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sz w:val="28"/>
          <w:szCs w:val="36"/>
          <w:lang w:val="en-US" w:eastAsia="zh-CN"/>
        </w:rPr>
      </w:pPr>
      <w:r>
        <w:rPr>
          <w:rFonts w:hint="eastAsia"/>
          <w:sz w:val="28"/>
          <w:szCs w:val="36"/>
          <w:lang w:val="en-US" w:eastAsia="zh-CN"/>
        </w:rPr>
        <w:t>感谢您一直以来对本行的支持！</w:t>
      </w:r>
    </w:p>
    <w:p w14:paraId="7B3BB91D">
      <w:pPr>
        <w:jc w:val="right"/>
        <w:rPr>
          <w:rFonts w:hint="eastAsia"/>
          <w:sz w:val="28"/>
          <w:szCs w:val="36"/>
          <w:lang w:val="en-US" w:eastAsia="zh-CN"/>
        </w:rPr>
      </w:pPr>
      <w:r>
        <w:rPr>
          <w:rFonts w:hint="eastAsia"/>
          <w:sz w:val="28"/>
          <w:szCs w:val="36"/>
          <w:lang w:val="en-US" w:eastAsia="zh-CN"/>
        </w:rPr>
        <w:t>江苏东台农村商业银行股份有限公司</w:t>
      </w:r>
    </w:p>
    <w:p w14:paraId="3A00932E">
      <w:pPr>
        <w:jc w:val="right"/>
        <w:rPr>
          <w:rFonts w:hint="default"/>
          <w:sz w:val="28"/>
          <w:szCs w:val="36"/>
          <w:lang w:val="en-US" w:eastAsia="zh-CN"/>
        </w:rPr>
      </w:pPr>
      <w:r>
        <w:rPr>
          <w:rFonts w:hint="eastAsia"/>
          <w:sz w:val="28"/>
          <w:szCs w:val="36"/>
          <w:lang w:val="en-US" w:eastAsia="zh-CN"/>
        </w:rPr>
        <w:t>2025年3月3日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ZDVkYWU1MDgzMmU5NDVlYjBjY2E4ODQ2ZjQ0MDAifQ=="/>
  </w:docVars>
  <w:rsids>
    <w:rsidRoot w:val="360502AA"/>
    <w:rsid w:val="117B32BD"/>
    <w:rsid w:val="27042A26"/>
    <w:rsid w:val="360502AA"/>
    <w:rsid w:val="38305B7D"/>
    <w:rsid w:val="56801ACF"/>
    <w:rsid w:val="75074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366</Words>
  <Characters>435</Characters>
  <Lines>0</Lines>
  <Paragraphs>0</Paragraphs>
  <TotalTime>8</TotalTime>
  <ScaleCrop>false</ScaleCrop>
  <LinksUpToDate>false</LinksUpToDate>
  <CharactersWithSpaces>436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2024-05-17T00:39:00Z</dcterms:created>
  <dc:creator>tjjswg</dc:creator>
  <cp:lastModifiedBy>tjjswg</cp:lastModifiedBy>
  <dcterms:modified xsi:type="dcterms:W3CDTF">2025-02-28T06:39:24Z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5DA57C9216EE4BCA9050457C51E7409F_11</vt:lpwstr>
  </property>
  <property fmtid="{D5CDD505-2E9C-101B-9397-08002B2CF9AE}" pid="4" name="KSOTemplateDocerSaveRecord">
    <vt:lpwstr>eyJoZGlkIjoiNGNmZWRjOTFmYWFhMmYxNWU1MWY0ZWM4MTQ5ZjE5MGMiLCJ1c2VySWQiOiIyNTc4NjcwMzUifQ==</vt:lpwstr>
  </property>
</Properties>
</file>